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ED0D" w14:textId="1FBE9D9A" w:rsidR="00BC21C5" w:rsidRPr="00BC21C5" w:rsidRDefault="00213668" w:rsidP="00213668">
      <w:pPr>
        <w:shd w:val="clear" w:color="auto" w:fill="B3E5A1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6EB0DA29" wp14:editId="261C39DA">
            <wp:extent cx="916231" cy="609600"/>
            <wp:effectExtent l="0" t="0" r="0" b="0"/>
            <wp:docPr id="1243768582" name="Grafik 2" descr="8.000+ Start Bilder und Fotos · Kostenlos Download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000+ Start Bilder und Fotos · Kostenlos Downloade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33" cy="61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BC21C5" w:rsidRPr="00BC21C5">
        <w:rPr>
          <w:b/>
          <w:bCs/>
          <w:sz w:val="32"/>
          <w:szCs w:val="32"/>
        </w:rPr>
        <w:t>EINSTIEG IN DIE APHS</w:t>
      </w:r>
    </w:p>
    <w:p w14:paraId="21CC157E" w14:textId="77777777" w:rsidR="00BC21C5" w:rsidRDefault="00BC21C5" w:rsidP="00BC21C5"/>
    <w:p w14:paraId="73318C2E" w14:textId="797EE305" w:rsidR="00BC21C5" w:rsidRPr="00BC21C5" w:rsidRDefault="00286274" w:rsidP="00BC21C5">
      <w:pPr>
        <w:shd w:val="clear" w:color="auto" w:fill="B3E5A1" w:themeFill="accent6" w:themeFillTint="66"/>
        <w:jc w:val="center"/>
        <w:rPr>
          <w:b/>
          <w:bCs/>
        </w:rPr>
      </w:pPr>
      <w:r>
        <w:rPr>
          <w:b/>
          <w:bCs/>
        </w:rPr>
        <w:t>f</w:t>
      </w:r>
      <w:r w:rsidR="00BC21C5" w:rsidRPr="00BC21C5">
        <w:rPr>
          <w:b/>
          <w:bCs/>
        </w:rPr>
        <w:t>ür Hauptamtliche:</w:t>
      </w:r>
    </w:p>
    <w:p w14:paraId="00DE899D" w14:textId="70345CEF" w:rsidR="00FE564E" w:rsidRDefault="00FE564E" w:rsidP="00BC21C5">
      <w:pPr>
        <w:numPr>
          <w:ilvl w:val="0"/>
          <w:numId w:val="1"/>
        </w:numPr>
        <w:jc w:val="both"/>
      </w:pPr>
      <w:r w:rsidRPr="00FE564E">
        <w:rPr>
          <w:b/>
          <w:bCs/>
        </w:rPr>
        <w:t>Basiskurs:</w:t>
      </w:r>
      <w:r>
        <w:t xml:space="preserve"> </w:t>
      </w:r>
      <w:r w:rsidR="00BC21C5">
        <w:t>Für alle, die neu im Hauptamt in die APHS einsteigen, gab es bisher einen viertägigen Basiskurs in Kooperation   mit der Badischen Landeskirche.  Da es zunehmend schwieriger w</w:t>
      </w:r>
      <w:r>
        <w:t>ird</w:t>
      </w:r>
      <w:r w:rsidR="00BC21C5">
        <w:t xml:space="preserve">, 4 Tage am </w:t>
      </w:r>
      <w:r>
        <w:t>Stück sich</w:t>
      </w:r>
      <w:r w:rsidR="00BC21C5">
        <w:t xml:space="preserve"> au</w:t>
      </w:r>
      <w:r w:rsidR="00213668">
        <w:t>s</w:t>
      </w:r>
      <w:r w:rsidR="00BC21C5">
        <w:t xml:space="preserve"> einer Stelle auszuklinken, w</w:t>
      </w:r>
      <w:r>
        <w:t>ird</w:t>
      </w:r>
      <w:r w:rsidR="00BC21C5">
        <w:t xml:space="preserve"> der Kurs neu konzipiert </w:t>
      </w:r>
      <w:r w:rsidR="0086200F">
        <w:t>und etwas</w:t>
      </w:r>
      <w:r w:rsidR="00BC21C5">
        <w:t xml:space="preserve"> gesplittet.     </w:t>
      </w:r>
    </w:p>
    <w:p w14:paraId="20FF123C" w14:textId="1515D023" w:rsidR="00BC21C5" w:rsidRDefault="00BC21C5" w:rsidP="00FE564E">
      <w:pPr>
        <w:ind w:left="720"/>
        <w:jc w:val="both"/>
      </w:pPr>
      <w:r w:rsidRPr="00BC21C5">
        <w:t xml:space="preserve">Der </w:t>
      </w:r>
      <w:r w:rsidRPr="00BC21C5">
        <w:rPr>
          <w:b/>
          <w:bCs/>
        </w:rPr>
        <w:t>nächste Basiskurs APHS ist am 1.+2. Februar 2027</w:t>
      </w:r>
      <w:r w:rsidRPr="00BC21C5">
        <w:t xml:space="preserve">   im Thomashof in Karlsruhe.   Die Leitung liegt </w:t>
      </w:r>
      <w:r w:rsidRPr="00BC21C5">
        <w:t xml:space="preserve">bei </w:t>
      </w:r>
      <w:r>
        <w:t>Klaus Dieterle</w:t>
      </w:r>
      <w:r w:rsidRPr="00BC21C5">
        <w:t xml:space="preserve"> </w:t>
      </w:r>
      <w:r w:rsidRPr="00BC21C5">
        <w:t>und Urte</w:t>
      </w:r>
      <w:r w:rsidRPr="00BC21C5">
        <w:t xml:space="preserve"> Bejick aus Baden.  </w:t>
      </w:r>
      <w:r>
        <w:t xml:space="preserve"> Die </w:t>
      </w:r>
      <w:r w:rsidRPr="00BC21C5">
        <w:t xml:space="preserve">Ausschreibung </w:t>
      </w:r>
      <w:r>
        <w:t xml:space="preserve">wird erst </w:t>
      </w:r>
      <w:r w:rsidRPr="00BC21C5">
        <w:t>Mitte Juni</w:t>
      </w:r>
      <w:r>
        <w:t xml:space="preserve"> 2026 erfolgen, Anmeldungen sind aber per Mail an </w:t>
      </w:r>
      <w:hyperlink r:id="rId7" w:history="1">
        <w:r w:rsidRPr="0095696B">
          <w:rPr>
            <w:rStyle w:val="Hyperlink"/>
          </w:rPr>
          <w:t>Klaus.Dieterle@elkw.de</w:t>
        </w:r>
      </w:hyperlink>
      <w:r>
        <w:t xml:space="preserve"> bereits jetzt </w:t>
      </w:r>
      <w:r w:rsidR="00FE564E">
        <w:t>möglich.</w:t>
      </w:r>
      <w:r w:rsidRPr="00BC21C5">
        <w:t xml:space="preserve">  </w:t>
      </w:r>
      <w:r>
        <w:t xml:space="preserve"> Die Unterlagen gehen Ihnen dann im Juni zu. Der Kurs kann stattfinden, wenn mindestens 10 Anmeldungen vorliegen.</w:t>
      </w:r>
    </w:p>
    <w:p w14:paraId="510CFB41" w14:textId="623136F2" w:rsidR="00BC21C5" w:rsidRDefault="00FE564E" w:rsidP="00213668">
      <w:pPr>
        <w:ind w:left="720"/>
        <w:jc w:val="both"/>
      </w:pPr>
      <w:r>
        <w:t>Dieser Kurs ist Grundlage und Voraussetzung, um hauptamtlich in der APHS tätig zu sein.</w:t>
      </w:r>
    </w:p>
    <w:p w14:paraId="1278A875" w14:textId="77777777" w:rsidR="00FE564E" w:rsidRDefault="00FE564E" w:rsidP="00FE564E">
      <w:pPr>
        <w:ind w:left="720"/>
      </w:pPr>
    </w:p>
    <w:p w14:paraId="3E7704F2" w14:textId="6556D415" w:rsidR="00FE564E" w:rsidRPr="00FE564E" w:rsidRDefault="00286274" w:rsidP="00FE564E">
      <w:pPr>
        <w:shd w:val="clear" w:color="auto" w:fill="B3E5A1" w:themeFill="accent6" w:themeFillTint="66"/>
        <w:jc w:val="center"/>
        <w:rPr>
          <w:b/>
          <w:bCs/>
        </w:rPr>
      </w:pPr>
      <w:r>
        <w:rPr>
          <w:b/>
          <w:bCs/>
        </w:rPr>
        <w:t>f</w:t>
      </w:r>
      <w:r w:rsidR="00FE564E" w:rsidRPr="00FE564E">
        <w:rPr>
          <w:b/>
          <w:bCs/>
        </w:rPr>
        <w:t>ür Haupt- und Ehrenamtliche</w:t>
      </w:r>
    </w:p>
    <w:p w14:paraId="364B8E1A" w14:textId="1EB86A45" w:rsidR="00FE564E" w:rsidRDefault="00FE564E" w:rsidP="001E0F96">
      <w:pPr>
        <w:numPr>
          <w:ilvl w:val="0"/>
          <w:numId w:val="1"/>
        </w:numPr>
        <w:jc w:val="both"/>
      </w:pPr>
      <w:r>
        <w:t xml:space="preserve">Die Einführungstage APHS sind eine Möglichkeit, kurzfristig Grundlagen für die Arbeit in der APHS zu erlangen; der Basiskurs ist nur 1 x jährlich, und die Wartezeit bis zum nächsten Kurs ist evtl. zu lang.   </w:t>
      </w:r>
    </w:p>
    <w:p w14:paraId="70888FB3" w14:textId="14A6C960" w:rsidR="00FE564E" w:rsidRDefault="00FE564E" w:rsidP="001E0F96">
      <w:pPr>
        <w:ind w:left="720"/>
        <w:jc w:val="both"/>
      </w:pPr>
      <w:r w:rsidRPr="00BC21C5">
        <w:t xml:space="preserve">Die nächsten </w:t>
      </w:r>
      <w:r w:rsidRPr="00BC21C5">
        <w:rPr>
          <w:b/>
          <w:bCs/>
        </w:rPr>
        <w:t>Einführungstage APHS</w:t>
      </w:r>
      <w:r w:rsidRPr="00BC21C5">
        <w:t xml:space="preserve"> sind für den 26. und 27. Juni 2026 </w:t>
      </w:r>
      <w:r>
        <w:t xml:space="preserve">geplant. Die nächsten Einführungstage folgen dann am. 16. </w:t>
      </w:r>
      <w:r w:rsidR="001E0F96">
        <w:t>u</w:t>
      </w:r>
      <w:r>
        <w:t xml:space="preserve">nd 17. </w:t>
      </w:r>
      <w:r w:rsidR="00213668">
        <w:t>Oktober 2026.</w:t>
      </w:r>
      <w:r>
        <w:t xml:space="preserve">  Sie finden </w:t>
      </w:r>
      <w:r w:rsidR="00286274">
        <w:t>jeweils ab</w:t>
      </w:r>
      <w:r w:rsidR="00213668">
        <w:t xml:space="preserve"> 4 Anmeldungen </w:t>
      </w:r>
      <w:r>
        <w:t>in Stuttga</w:t>
      </w:r>
      <w:r w:rsidR="001E0F96">
        <w:t>r</w:t>
      </w:r>
      <w:r>
        <w:t xml:space="preserve">t statt, ein Übernachtungsmöglichkeit können wir nicht anbieten. </w:t>
      </w:r>
    </w:p>
    <w:p w14:paraId="73D6C4AF" w14:textId="241D64BC" w:rsidR="001E0F96" w:rsidRPr="00BC21C5" w:rsidRDefault="001E0F96" w:rsidP="001E0F96">
      <w:pPr>
        <w:ind w:left="720"/>
        <w:jc w:val="both"/>
      </w:pPr>
      <w:r>
        <w:t xml:space="preserve">Die Anmeldung erfolgt über den Flyer im Anhang.   Bei Fragen melden Sie sich bitte bei </w:t>
      </w:r>
      <w:hyperlink r:id="rId8" w:history="1">
        <w:r w:rsidRPr="0095696B">
          <w:rPr>
            <w:rStyle w:val="Hyperlink"/>
          </w:rPr>
          <w:t>Klaus.Dieterle@elkw.de</w:t>
        </w:r>
      </w:hyperlink>
      <w:r>
        <w:t xml:space="preserve"> </w:t>
      </w:r>
    </w:p>
    <w:p w14:paraId="4FB91D8C" w14:textId="77777777" w:rsidR="00FE564E" w:rsidRDefault="00FE564E" w:rsidP="001E0F96"/>
    <w:p w14:paraId="634E1AD1" w14:textId="28227CA3" w:rsidR="00FE564E" w:rsidRPr="00FE564E" w:rsidRDefault="00286274" w:rsidP="00FE564E">
      <w:pPr>
        <w:shd w:val="clear" w:color="auto" w:fill="B3E5A1" w:themeFill="accent6" w:themeFillTint="66"/>
        <w:jc w:val="center"/>
        <w:rPr>
          <w:b/>
          <w:bCs/>
        </w:rPr>
      </w:pPr>
      <w:r>
        <w:rPr>
          <w:b/>
          <w:bCs/>
        </w:rPr>
        <w:t>f</w:t>
      </w:r>
      <w:r w:rsidR="00FE564E" w:rsidRPr="00FE564E">
        <w:rPr>
          <w:b/>
          <w:bCs/>
        </w:rPr>
        <w:t>ür Ehrenamtliche</w:t>
      </w:r>
    </w:p>
    <w:p w14:paraId="1AAF8F57" w14:textId="0BA3B6BB" w:rsidR="001E0F96" w:rsidRDefault="001E0F96" w:rsidP="001E0F96">
      <w:pPr>
        <w:numPr>
          <w:ilvl w:val="0"/>
          <w:numId w:val="1"/>
        </w:numPr>
        <w:jc w:val="both"/>
      </w:pPr>
      <w:r>
        <w:t xml:space="preserve">Für alle, die ehrenamtlich    Andachten in Heimen halten wollen und eine entsprechende Schulung suchen, gibt es das Angebot, dass die APHS in der jeweiligen Region einen Andachtskurs anbietet. Es </w:t>
      </w:r>
      <w:r w:rsidR="00213668">
        <w:t>ist ein</w:t>
      </w:r>
      <w:r>
        <w:t xml:space="preserve"> dreitägiger Kurs, der aufgeteilt ist </w:t>
      </w:r>
      <w:r w:rsidR="00213668">
        <w:t xml:space="preserve">auf </w:t>
      </w:r>
      <w:r w:rsidR="00286274">
        <w:t>2 +</w:t>
      </w:r>
      <w:r>
        <w:t>1 Tage.  Die Organisation</w:t>
      </w:r>
      <w:r w:rsidR="00213668">
        <w:t xml:space="preserve"> </w:t>
      </w:r>
      <w:r>
        <w:t>(Raum, Verpflegung…)</w:t>
      </w:r>
      <w:r w:rsidR="00213668">
        <w:t xml:space="preserve"> </w:t>
      </w:r>
      <w:r>
        <w:t xml:space="preserve">liegt bei den Verantwortlichen vor Ort (Kirchengemeinde, Einrichtung…), die Kursleitung übernimmt die APHS kostenlos.  </w:t>
      </w:r>
    </w:p>
    <w:p w14:paraId="53456665" w14:textId="67E59DDF" w:rsidR="001E0F96" w:rsidRDefault="001E0F96" w:rsidP="001E0F96">
      <w:pPr>
        <w:ind w:left="720"/>
        <w:jc w:val="both"/>
      </w:pPr>
      <w:r>
        <w:t xml:space="preserve">Einen entsprechenden Flyer finden Sie im Anhang. </w:t>
      </w:r>
      <w:r>
        <w:t xml:space="preserve">Bei Fragen melden Sie sich bitte bei </w:t>
      </w:r>
      <w:hyperlink r:id="rId9" w:history="1">
        <w:r w:rsidRPr="0095696B">
          <w:rPr>
            <w:rStyle w:val="Hyperlink"/>
          </w:rPr>
          <w:t>Klaus.Dieterle@elkw.de</w:t>
        </w:r>
      </w:hyperlink>
      <w:r>
        <w:t xml:space="preserve"> </w:t>
      </w:r>
      <w:r w:rsidR="00213668">
        <w:t xml:space="preserve"> .</w:t>
      </w:r>
    </w:p>
    <w:p w14:paraId="606A9868" w14:textId="156D888D" w:rsidR="00BC21C5" w:rsidRPr="00BC21C5" w:rsidRDefault="001E0F96" w:rsidP="001E0F96">
      <w:pPr>
        <w:ind w:left="720"/>
        <w:jc w:val="both"/>
      </w:pPr>
      <w:r>
        <w:t xml:space="preserve">Im Frühsommer 2026 gibt es einen </w:t>
      </w:r>
      <w:r w:rsidR="00BC21C5" w:rsidRPr="00BC21C5">
        <w:rPr>
          <w:b/>
          <w:bCs/>
        </w:rPr>
        <w:t>Andachtskurs in Stuttgart</w:t>
      </w:r>
      <w:r>
        <w:rPr>
          <w:b/>
          <w:bCs/>
        </w:rPr>
        <w:t xml:space="preserve">.    </w:t>
      </w:r>
      <w:r w:rsidRPr="001E0F96">
        <w:t xml:space="preserve">Bei Interesse melden Sie sich direkt bei  </w:t>
      </w:r>
      <w:hyperlink r:id="rId10" w:history="1">
        <w:r w:rsidRPr="001E0F96">
          <w:rPr>
            <w:rStyle w:val="Hyperlink"/>
          </w:rPr>
          <w:t>Klaus.Dieterle@elkw.de</w:t>
        </w:r>
      </w:hyperlink>
      <w:r w:rsidRPr="001E0F96">
        <w:t xml:space="preserve"> </w:t>
      </w:r>
      <w:r w:rsidR="00213668">
        <w:t xml:space="preserve"> .</w:t>
      </w:r>
    </w:p>
    <w:p w14:paraId="7E2C4A47" w14:textId="77777777" w:rsidR="00BC21C5" w:rsidRPr="00BC21C5" w:rsidRDefault="00BC21C5" w:rsidP="00BC21C5"/>
    <w:p w14:paraId="5634360B" w14:textId="77777777" w:rsidR="00647518" w:rsidRDefault="00647518"/>
    <w:sectPr w:rsidR="006475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7E3D"/>
    <w:multiLevelType w:val="hybridMultilevel"/>
    <w:tmpl w:val="9A24E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465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1E0F96"/>
    <w:rsid w:val="00213668"/>
    <w:rsid w:val="00286274"/>
    <w:rsid w:val="00602696"/>
    <w:rsid w:val="00647518"/>
    <w:rsid w:val="0086200F"/>
    <w:rsid w:val="008721F4"/>
    <w:rsid w:val="00BA2EA7"/>
    <w:rsid w:val="00BC21C5"/>
    <w:rsid w:val="00F63CFC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758"/>
  <w15:chartTrackingRefBased/>
  <w15:docId w15:val="{6FFCAD90-D11D-4D9A-95F7-04FC65C3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1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1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1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1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1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1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1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1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1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1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C21C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.Dieterle@elkw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us.Dieterle@elkw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laus.Dieterle@elkw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us.Dieterle@el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Klaus</dc:creator>
  <cp:keywords/>
  <dc:description/>
  <cp:lastModifiedBy>Dieterle, Klaus</cp:lastModifiedBy>
  <cp:revision>3</cp:revision>
  <dcterms:created xsi:type="dcterms:W3CDTF">2026-03-28T08:12:00Z</dcterms:created>
  <dcterms:modified xsi:type="dcterms:W3CDTF">2026-03-28T09:00:00Z</dcterms:modified>
</cp:coreProperties>
</file>